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D3142D">
      <w:pPr>
        <w:pStyle w:val="Heading1"/>
        <w:jc w:val="center"/>
        <w:rPr>
          <w:sz w:val="28"/>
          <w:szCs w:val="28"/>
        </w:rPr>
      </w:pPr>
      <w:r w:rsidRPr="00D3142D">
        <w:rPr>
          <w:sz w:val="28"/>
          <w:szCs w:val="28"/>
        </w:rPr>
        <w:t xml:space="preserve"> </w:t>
      </w:r>
      <w:r w:rsidRPr="00D3142D" w:rsidR="005D224E">
        <w:rPr>
          <w:sz w:val="28"/>
          <w:szCs w:val="28"/>
        </w:rPr>
        <w:t>П О С Т А Н О В Л Е Н И Е</w:t>
      </w:r>
    </w:p>
    <w:p w:rsidR="00716362" w:rsidRPr="00D3142D">
      <w:r w:rsidRPr="00D3142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D3142D">
      <w:pPr>
        <w:jc w:val="both"/>
        <w:rPr>
          <w:sz w:val="28"/>
          <w:szCs w:val="28"/>
        </w:rPr>
      </w:pPr>
    </w:p>
    <w:p w:rsidR="00716362" w:rsidRPr="00D3142D" w:rsidP="00085F46">
      <w:r w:rsidRPr="00D3142D">
        <w:rPr>
          <w:sz w:val="28"/>
          <w:szCs w:val="28"/>
        </w:rPr>
        <w:t>1 октября</w:t>
      </w:r>
      <w:r w:rsidRPr="00D3142D" w:rsidR="001749CA">
        <w:rPr>
          <w:sz w:val="28"/>
          <w:szCs w:val="28"/>
        </w:rPr>
        <w:t xml:space="preserve"> </w:t>
      </w:r>
      <w:r w:rsidRPr="00D3142D" w:rsidR="008D2152">
        <w:rPr>
          <w:sz w:val="28"/>
          <w:szCs w:val="28"/>
        </w:rPr>
        <w:t>2024</w:t>
      </w:r>
      <w:r w:rsidRPr="00D3142D" w:rsidR="005D224E">
        <w:rPr>
          <w:sz w:val="28"/>
          <w:szCs w:val="28"/>
        </w:rPr>
        <w:t xml:space="preserve"> года                            </w:t>
      </w:r>
      <w:r w:rsidRPr="00D3142D" w:rsidR="00F17A8F">
        <w:rPr>
          <w:sz w:val="28"/>
          <w:szCs w:val="28"/>
        </w:rPr>
        <w:t xml:space="preserve">             </w:t>
      </w:r>
      <w:r w:rsidRPr="00D3142D" w:rsidR="00014EBF">
        <w:rPr>
          <w:sz w:val="28"/>
          <w:szCs w:val="28"/>
        </w:rPr>
        <w:t xml:space="preserve">  </w:t>
      </w:r>
      <w:r w:rsidRPr="00D3142D" w:rsidR="006B56F4">
        <w:rPr>
          <w:sz w:val="28"/>
          <w:szCs w:val="28"/>
        </w:rPr>
        <w:t xml:space="preserve"> </w:t>
      </w:r>
      <w:r w:rsidRPr="00D3142D" w:rsidR="00085F46">
        <w:rPr>
          <w:sz w:val="28"/>
          <w:szCs w:val="28"/>
        </w:rPr>
        <w:t xml:space="preserve"> </w:t>
      </w:r>
      <w:r w:rsidRPr="00D3142D" w:rsidR="00D87FF1">
        <w:rPr>
          <w:sz w:val="28"/>
          <w:szCs w:val="28"/>
        </w:rPr>
        <w:t>пгт</w:t>
      </w:r>
      <w:r w:rsidRPr="00D3142D" w:rsidR="00D87FF1">
        <w:rPr>
          <w:sz w:val="28"/>
          <w:szCs w:val="28"/>
        </w:rPr>
        <w:t>. Октябрьское</w:t>
      </w:r>
      <w:r w:rsidRPr="00D3142D" w:rsidR="005D224E">
        <w:rPr>
          <w:sz w:val="28"/>
          <w:szCs w:val="28"/>
        </w:rPr>
        <w:t xml:space="preserve"> ХМАО-Югры</w:t>
      </w:r>
    </w:p>
    <w:p w:rsidR="00716362" w:rsidRPr="00D3142D">
      <w:pPr>
        <w:jc w:val="both"/>
        <w:rPr>
          <w:sz w:val="28"/>
          <w:szCs w:val="28"/>
        </w:rPr>
      </w:pPr>
    </w:p>
    <w:p w:rsidR="00A51435" w:rsidRPr="00D3142D" w:rsidP="006B56F4">
      <w:pPr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Мировой судья судебного участка № 1 </w:t>
      </w:r>
      <w:r w:rsidRPr="00D3142D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D3142D">
        <w:rPr>
          <w:sz w:val="28"/>
          <w:szCs w:val="28"/>
        </w:rPr>
        <w:t>Кравченко А.Ю.,</w:t>
      </w:r>
      <w:r w:rsidRPr="00D3142D" w:rsidR="003768E9">
        <w:rPr>
          <w:sz w:val="28"/>
          <w:szCs w:val="28"/>
        </w:rPr>
        <w:t xml:space="preserve"> </w:t>
      </w:r>
    </w:p>
    <w:p w:rsidR="00CE467E" w:rsidRPr="00D3142D" w:rsidP="006B56F4">
      <w:pPr>
        <w:ind w:firstLine="708"/>
        <w:jc w:val="both"/>
      </w:pPr>
      <w:r w:rsidRPr="00D3142D">
        <w:rPr>
          <w:sz w:val="28"/>
          <w:szCs w:val="28"/>
        </w:rPr>
        <w:t>рассмотрев в открытом судебном заседании дело об админис</w:t>
      </w:r>
      <w:r w:rsidRPr="00D3142D" w:rsidR="00D87FF1">
        <w:rPr>
          <w:sz w:val="28"/>
          <w:szCs w:val="28"/>
        </w:rPr>
        <w:t>тративном</w:t>
      </w:r>
      <w:r w:rsidRPr="00D3142D" w:rsidR="00A51435">
        <w:rPr>
          <w:sz w:val="28"/>
          <w:szCs w:val="28"/>
        </w:rPr>
        <w:t xml:space="preserve"> правонарушении № 5-444-0901</w:t>
      </w:r>
      <w:r w:rsidRPr="00D3142D" w:rsidR="008D2152">
        <w:rPr>
          <w:sz w:val="28"/>
          <w:szCs w:val="28"/>
        </w:rPr>
        <w:t>/2024</w:t>
      </w:r>
      <w:r w:rsidRPr="00D3142D">
        <w:rPr>
          <w:sz w:val="28"/>
          <w:szCs w:val="28"/>
        </w:rPr>
        <w:t xml:space="preserve">, </w:t>
      </w:r>
      <w:r w:rsidRPr="00D3142D" w:rsidR="001749CA">
        <w:rPr>
          <w:sz w:val="28"/>
          <w:szCs w:val="28"/>
        </w:rPr>
        <w:t>в отношении</w:t>
      </w:r>
      <w:r w:rsidRPr="00D3142D" w:rsidR="00661DAD">
        <w:rPr>
          <w:sz w:val="28"/>
          <w:szCs w:val="28"/>
        </w:rPr>
        <w:t xml:space="preserve"> должностного лица</w:t>
      </w:r>
      <w:r w:rsidRPr="00D3142D" w:rsidR="00A85784">
        <w:rPr>
          <w:sz w:val="28"/>
          <w:szCs w:val="28"/>
        </w:rPr>
        <w:t>,</w:t>
      </w:r>
      <w:r w:rsidRPr="00D3142D" w:rsidR="00232EE6">
        <w:rPr>
          <w:sz w:val="28"/>
          <w:szCs w:val="28"/>
        </w:rPr>
        <w:t xml:space="preserve"> </w:t>
      </w:r>
      <w:r w:rsidRPr="00D3142D" w:rsidR="00A51435">
        <w:rPr>
          <w:sz w:val="28"/>
          <w:szCs w:val="28"/>
        </w:rPr>
        <w:t xml:space="preserve">директора АНО ЦСОН «Доброта» </w:t>
      </w:r>
      <w:r w:rsidRPr="00D3142D" w:rsidR="00A51435">
        <w:rPr>
          <w:sz w:val="28"/>
          <w:szCs w:val="28"/>
        </w:rPr>
        <w:t>Насибулиной</w:t>
      </w:r>
      <w:r w:rsidRPr="00D3142D" w:rsidR="00A51435">
        <w:rPr>
          <w:sz w:val="28"/>
          <w:szCs w:val="28"/>
        </w:rPr>
        <w:t xml:space="preserve"> О</w:t>
      </w:r>
      <w:r w:rsidR="0064374F">
        <w:rPr>
          <w:sz w:val="28"/>
          <w:szCs w:val="28"/>
        </w:rPr>
        <w:t>.</w:t>
      </w:r>
      <w:r w:rsidRPr="00D3142D" w:rsidR="00A51435">
        <w:rPr>
          <w:sz w:val="28"/>
          <w:szCs w:val="28"/>
        </w:rPr>
        <w:t>А</w:t>
      </w:r>
      <w:r w:rsidR="0064374F">
        <w:rPr>
          <w:sz w:val="28"/>
          <w:szCs w:val="28"/>
        </w:rPr>
        <w:t>.</w:t>
      </w:r>
      <w:r w:rsidRPr="00D3142D" w:rsidR="00A51435">
        <w:rPr>
          <w:sz w:val="28"/>
          <w:szCs w:val="28"/>
        </w:rPr>
        <w:t xml:space="preserve">, </w:t>
      </w:r>
      <w:r w:rsidR="0064374F">
        <w:rPr>
          <w:sz w:val="28"/>
          <w:szCs w:val="28"/>
        </w:rPr>
        <w:t>*</w:t>
      </w:r>
      <w:r w:rsidRPr="00D3142D" w:rsidR="00A51435">
        <w:rPr>
          <w:sz w:val="28"/>
          <w:szCs w:val="28"/>
        </w:rPr>
        <w:t xml:space="preserve"> года рождения, уроженки </w:t>
      </w:r>
      <w:r w:rsidR="0064374F">
        <w:rPr>
          <w:sz w:val="28"/>
          <w:szCs w:val="28"/>
        </w:rPr>
        <w:t>*</w:t>
      </w:r>
      <w:r w:rsidRPr="00D3142D" w:rsidR="00A51435">
        <w:rPr>
          <w:sz w:val="28"/>
          <w:szCs w:val="28"/>
        </w:rPr>
        <w:t xml:space="preserve">, проживающей по адресу: </w:t>
      </w:r>
      <w:r w:rsidR="0064374F">
        <w:rPr>
          <w:sz w:val="28"/>
          <w:szCs w:val="28"/>
        </w:rPr>
        <w:t>*</w:t>
      </w:r>
      <w:r w:rsidRPr="00D3142D" w:rsidR="00670196">
        <w:rPr>
          <w:sz w:val="28"/>
          <w:szCs w:val="28"/>
        </w:rPr>
        <w:t>,</w:t>
      </w:r>
      <w:r w:rsidRPr="00D3142D" w:rsidR="00A51435">
        <w:rPr>
          <w:sz w:val="28"/>
          <w:szCs w:val="28"/>
        </w:rPr>
        <w:t xml:space="preserve"> ранее </w:t>
      </w:r>
      <w:r w:rsidRPr="00D3142D" w:rsidR="00A51435">
        <w:rPr>
          <w:sz w:val="28"/>
          <w:szCs w:val="28"/>
        </w:rPr>
        <w:t>привлекавшейся</w:t>
      </w:r>
      <w:r w:rsidRPr="00D3142D" w:rsidR="00A5143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D3142D" w:rsidR="00670196">
        <w:rPr>
          <w:sz w:val="28"/>
          <w:szCs w:val="28"/>
        </w:rPr>
        <w:t xml:space="preserve"> привлекаемой</w:t>
      </w:r>
      <w:r w:rsidRPr="00D3142D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D3142D" w:rsidP="00E273DC">
      <w:pPr>
        <w:ind w:firstLine="720"/>
        <w:jc w:val="both"/>
      </w:pPr>
    </w:p>
    <w:p w:rsidR="00716362" w:rsidRPr="00D3142D" w:rsidP="00F17A8F">
      <w:pPr>
        <w:rPr>
          <w:sz w:val="28"/>
          <w:szCs w:val="28"/>
        </w:rPr>
      </w:pPr>
      <w:r w:rsidRPr="00D3142D">
        <w:t xml:space="preserve">                                                           </w:t>
      </w:r>
      <w:r w:rsidRPr="00D3142D" w:rsidR="00E273DC">
        <w:t xml:space="preserve">  </w:t>
      </w:r>
      <w:r w:rsidRPr="00D3142D" w:rsidR="005D224E">
        <w:rPr>
          <w:sz w:val="28"/>
          <w:szCs w:val="28"/>
        </w:rPr>
        <w:t xml:space="preserve">у с </w:t>
      </w:r>
      <w:r w:rsidRPr="00D3142D" w:rsidR="005D224E">
        <w:rPr>
          <w:sz w:val="28"/>
          <w:szCs w:val="28"/>
        </w:rPr>
        <w:t>т</w:t>
      </w:r>
      <w:r w:rsidRPr="00D3142D" w:rsidR="005D224E">
        <w:rPr>
          <w:sz w:val="28"/>
          <w:szCs w:val="28"/>
        </w:rPr>
        <w:t xml:space="preserve"> а н о в и л:</w:t>
      </w:r>
    </w:p>
    <w:p w:rsidR="00716362" w:rsidRPr="00D3142D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D3142D" w:rsidP="00A30C6B">
      <w:pPr>
        <w:ind w:firstLine="709"/>
        <w:jc w:val="both"/>
        <w:rPr>
          <w:sz w:val="28"/>
          <w:szCs w:val="28"/>
        </w:rPr>
      </w:pPr>
      <w:r w:rsidRPr="00D3142D">
        <w:rPr>
          <w:color w:val="22272F"/>
          <w:sz w:val="28"/>
          <w:szCs w:val="28"/>
          <w:shd w:val="clear" w:color="auto" w:fill="FFFFFF"/>
        </w:rPr>
        <w:t>Д</w:t>
      </w:r>
      <w:r w:rsidRPr="00D3142D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D3142D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Pr="00D3142D" w:rsidR="003768E9">
        <w:rPr>
          <w:sz w:val="28"/>
          <w:szCs w:val="28"/>
        </w:rPr>
        <w:t>директор</w:t>
      </w:r>
      <w:r w:rsidRPr="00D3142D" w:rsidR="00A51435">
        <w:rPr>
          <w:sz w:val="28"/>
          <w:szCs w:val="28"/>
        </w:rPr>
        <w:t xml:space="preserve"> АНО ЦСОН «Доброта» </w:t>
      </w:r>
      <w:r w:rsidRPr="00D3142D" w:rsidR="00A51435">
        <w:rPr>
          <w:sz w:val="28"/>
          <w:szCs w:val="28"/>
        </w:rPr>
        <w:t>Насибулина</w:t>
      </w:r>
      <w:r w:rsidRPr="00D3142D" w:rsidR="00A51435">
        <w:rPr>
          <w:sz w:val="28"/>
          <w:szCs w:val="28"/>
        </w:rPr>
        <w:t xml:space="preserve"> О.А.</w:t>
      </w:r>
      <w:r w:rsidRPr="00D3142D" w:rsidR="00A85784">
        <w:rPr>
          <w:sz w:val="28"/>
          <w:szCs w:val="28"/>
        </w:rPr>
        <w:t>,</w:t>
      </w:r>
      <w:r w:rsidRPr="00D3142D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D3142D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D3142D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D3142D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D3142D" w:rsidR="007D79A5">
        <w:rPr>
          <w:color w:val="22272F"/>
          <w:sz w:val="28"/>
          <w:szCs w:val="28"/>
          <w:shd w:val="clear" w:color="auto" w:fill="FFFFFF"/>
        </w:rPr>
        <w:t>у</w:t>
      </w:r>
      <w:r w:rsidRPr="00D3142D" w:rsidR="00772FC7">
        <w:rPr>
          <w:color w:val="22272F"/>
          <w:sz w:val="28"/>
          <w:szCs w:val="28"/>
          <w:shd w:val="clear" w:color="auto" w:fill="FFFFFF"/>
        </w:rPr>
        <w:t>,</w:t>
      </w:r>
      <w:r w:rsidRPr="00D3142D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D3142D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D3142D" w:rsidR="00A51435">
        <w:rPr>
          <w:color w:val="22272F"/>
          <w:sz w:val="28"/>
          <w:szCs w:val="28"/>
          <w:shd w:val="clear" w:color="auto" w:fill="FFFFFF"/>
        </w:rPr>
        <w:t xml:space="preserve"> </w:t>
      </w:r>
      <w:r w:rsidR="0064374F">
        <w:rPr>
          <w:color w:val="22272F"/>
          <w:sz w:val="28"/>
          <w:szCs w:val="28"/>
          <w:shd w:val="clear" w:color="auto" w:fill="FFFFFF"/>
        </w:rPr>
        <w:t>*</w:t>
      </w:r>
      <w:r w:rsidRPr="00D3142D" w:rsidR="00A51435">
        <w:rPr>
          <w:color w:val="22272F"/>
          <w:sz w:val="28"/>
          <w:szCs w:val="28"/>
          <w:shd w:val="clear" w:color="auto" w:fill="FFFFFF"/>
        </w:rPr>
        <w:t xml:space="preserve">, </w:t>
      </w:r>
      <w:r w:rsidRPr="00D3142D" w:rsidR="00A51435">
        <w:rPr>
          <w:color w:val="22272F"/>
          <w:sz w:val="28"/>
          <w:szCs w:val="28"/>
          <w:shd w:val="clear" w:color="auto" w:fill="FFFFFF"/>
        </w:rPr>
        <w:t>пгт</w:t>
      </w:r>
      <w:r w:rsidRPr="00D3142D" w:rsidR="00A51435">
        <w:rPr>
          <w:color w:val="22272F"/>
          <w:sz w:val="28"/>
          <w:szCs w:val="28"/>
          <w:shd w:val="clear" w:color="auto" w:fill="FFFFFF"/>
        </w:rPr>
        <w:t>. Октябрьское</w:t>
      </w:r>
      <w:r w:rsidRPr="00D3142D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D3142D" w:rsidR="00855C48">
        <w:rPr>
          <w:color w:val="22272F"/>
          <w:sz w:val="28"/>
          <w:szCs w:val="28"/>
          <w:shd w:val="clear" w:color="auto" w:fill="FFFFFF"/>
        </w:rPr>
        <w:t>,</w:t>
      </w:r>
      <w:r w:rsidRPr="00D3142D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D3142D" w:rsidR="00A85784">
        <w:rPr>
          <w:color w:val="22272F"/>
          <w:sz w:val="28"/>
          <w:szCs w:val="28"/>
          <w:shd w:val="clear" w:color="auto" w:fill="FFFFFF"/>
        </w:rPr>
        <w:t>не</w:t>
      </w:r>
      <w:r w:rsidRPr="00D3142D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D3142D" w:rsidR="00177DEA">
        <w:rPr>
          <w:color w:val="22272F"/>
          <w:sz w:val="28"/>
          <w:szCs w:val="28"/>
          <w:shd w:val="clear" w:color="auto" w:fill="FFFFFF"/>
        </w:rPr>
        <w:t>а</w:t>
      </w:r>
      <w:r w:rsidRPr="00D3142D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D3142D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D3142D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D3142D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D3142D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D3142D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D3142D" w:rsidR="00E273DC">
        <w:rPr>
          <w:color w:val="22272F"/>
          <w:sz w:val="28"/>
          <w:szCs w:val="28"/>
          <w:shd w:val="clear" w:color="auto" w:fill="FFFFFF"/>
        </w:rPr>
        <w:t>,</w:t>
      </w:r>
      <w:r w:rsidRPr="00D3142D" w:rsidR="003D012D">
        <w:rPr>
          <w:color w:val="22272F"/>
          <w:sz w:val="28"/>
          <w:szCs w:val="28"/>
          <w:shd w:val="clear" w:color="auto" w:fill="FFFFFF"/>
        </w:rPr>
        <w:t xml:space="preserve"> </w:t>
      </w:r>
      <w:r w:rsidRPr="00D3142D" w:rsidR="003D012D">
        <w:rPr>
          <w:sz w:val="28"/>
          <w:szCs w:val="28"/>
        </w:rPr>
        <w:t>фактически указанная форма была представ</w:t>
      </w:r>
      <w:r w:rsidRPr="00D3142D" w:rsidR="00A51435">
        <w:rPr>
          <w:sz w:val="28"/>
          <w:szCs w:val="28"/>
        </w:rPr>
        <w:t>лена только 21 июня</w:t>
      </w:r>
      <w:r w:rsidRPr="00D3142D" w:rsidR="003D012D">
        <w:rPr>
          <w:sz w:val="28"/>
          <w:szCs w:val="28"/>
        </w:rPr>
        <w:t xml:space="preserve"> 2024 года, </w:t>
      </w:r>
      <w:r w:rsidRPr="00D3142D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D3142D" w:rsidR="00177DEA">
        <w:rPr>
          <w:color w:val="000000"/>
          <w:sz w:val="28"/>
          <w:szCs w:val="28"/>
          <w:shd w:val="clear" w:color="auto" w:fill="FFFFFF"/>
        </w:rPr>
        <w:t>а</w:t>
      </w:r>
      <w:r w:rsidRPr="00D3142D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D3142D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D3142D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3142D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3142D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D3142D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142D">
        <w:rPr>
          <w:color w:val="000000"/>
          <w:sz w:val="28"/>
          <w:szCs w:val="28"/>
          <w:shd w:val="clear" w:color="auto" w:fill="FFFFFF"/>
        </w:rPr>
        <w:t>В с</w:t>
      </w:r>
      <w:r w:rsidRPr="00D3142D" w:rsidR="00A51435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D3142D" w:rsidR="00A51435">
        <w:rPr>
          <w:color w:val="000000"/>
          <w:sz w:val="28"/>
          <w:szCs w:val="28"/>
          <w:shd w:val="clear" w:color="auto" w:fill="FFFFFF"/>
        </w:rPr>
        <w:t>Насибулина</w:t>
      </w:r>
      <w:r w:rsidRPr="00D3142D" w:rsidR="00A51435">
        <w:rPr>
          <w:color w:val="000000"/>
          <w:sz w:val="28"/>
          <w:szCs w:val="28"/>
          <w:shd w:val="clear" w:color="auto" w:fill="FFFFFF"/>
        </w:rPr>
        <w:t xml:space="preserve"> О.А.</w:t>
      </w:r>
      <w:r w:rsidRPr="00D3142D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D3142D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3142D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D3142D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D3142D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D3142D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D3142D">
        <w:rPr>
          <w:color w:val="000000"/>
          <w:sz w:val="28"/>
          <w:szCs w:val="28"/>
          <w:shd w:val="clear" w:color="auto" w:fill="FFFFFF"/>
        </w:rPr>
        <w:t>, извещен</w:t>
      </w:r>
      <w:r w:rsidRPr="00D3142D" w:rsidR="004E0A77">
        <w:rPr>
          <w:color w:val="000000"/>
          <w:sz w:val="28"/>
          <w:szCs w:val="28"/>
          <w:shd w:val="clear" w:color="auto" w:fill="FFFFFF"/>
        </w:rPr>
        <w:t>а</w:t>
      </w:r>
      <w:r w:rsidRPr="00D3142D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D3142D" w:rsidP="00D575EC">
      <w:pPr>
        <w:ind w:firstLine="709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>И</w:t>
      </w:r>
      <w:r w:rsidRPr="00D3142D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D3142D" w:rsidP="00E22660">
      <w:pPr>
        <w:ind w:firstLine="709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D3142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3142D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D3142D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3142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D3142D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D3142D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D3142D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D3142D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D3142D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D3142D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D3142D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D3142D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D3142D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D3142D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D3142D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D3142D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D3142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D3142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D3142D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D3142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D3142D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142D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D3142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D3142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D3142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D3142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D3142D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 xml:space="preserve">имели период получения пособия по безработице, период участия в оплачиваемых общественных работах, период переезда или </w:t>
      </w:r>
      <w:r w:rsidRPr="00D3142D">
        <w:rPr>
          <w:color w:val="22272F"/>
          <w:sz w:val="28"/>
          <w:szCs w:val="28"/>
        </w:rPr>
        <w:t>переселения по направлению государственной службы занятости населения в другую местность для трудоустройства;</w:t>
      </w:r>
    </w:p>
    <w:p w:rsidR="00B53F8F" w:rsidRPr="00D3142D" w:rsidP="003D012D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3142D" w:rsidR="00D66FED">
        <w:rPr>
          <w:color w:val="22272F"/>
          <w:sz w:val="28"/>
          <w:szCs w:val="28"/>
        </w:rPr>
        <w:t>без сохранения заработной платы.</w:t>
      </w:r>
      <w:r w:rsidRPr="00D3142D" w:rsidR="007D79A5">
        <w:rPr>
          <w:sz w:val="28"/>
          <w:szCs w:val="28"/>
        </w:rPr>
        <w:t xml:space="preserve">    </w:t>
      </w:r>
    </w:p>
    <w:p w:rsidR="00B53F8F" w:rsidRPr="00D3142D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3142D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D3142D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D314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142D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D3142D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3142D">
        <w:rPr>
          <w:sz w:val="28"/>
          <w:szCs w:val="28"/>
        </w:rPr>
        <w:t xml:space="preserve">Вина </w:t>
      </w:r>
      <w:r w:rsidRPr="00D3142D">
        <w:rPr>
          <w:sz w:val="28"/>
          <w:szCs w:val="28"/>
        </w:rPr>
        <w:t>Насибулиной</w:t>
      </w:r>
      <w:r w:rsidRPr="00D3142D">
        <w:rPr>
          <w:sz w:val="28"/>
          <w:szCs w:val="28"/>
        </w:rPr>
        <w:t xml:space="preserve"> О.А.</w:t>
      </w:r>
      <w:r w:rsidRPr="00D3142D">
        <w:rPr>
          <w:sz w:val="28"/>
          <w:szCs w:val="28"/>
        </w:rPr>
        <w:t xml:space="preserve"> в нарушении </w:t>
      </w:r>
      <w:hyperlink r:id="rId9" w:history="1">
        <w:r w:rsidRPr="00D3142D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D3142D">
        <w:rPr>
          <w:sz w:val="28"/>
          <w:szCs w:val="28"/>
        </w:rPr>
        <w:t xml:space="preserve"> Российской Федерации о</w:t>
      </w:r>
      <w:r w:rsidRPr="00D3142D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D3142D">
        <w:rPr>
          <w:sz w:val="28"/>
          <w:szCs w:val="28"/>
        </w:rPr>
        <w:t xml:space="preserve"> подтверждается:</w:t>
      </w:r>
    </w:p>
    <w:p w:rsidR="00D87FF1" w:rsidRPr="00D3142D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3142D">
        <w:rPr>
          <w:color w:val="000000"/>
          <w:sz w:val="28"/>
          <w:szCs w:val="28"/>
          <w:shd w:val="clear" w:color="auto" w:fill="FFFFFF"/>
        </w:rPr>
        <w:t xml:space="preserve">- </w:t>
      </w:r>
      <w:r w:rsidRPr="00D3142D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D3142D" w:rsidR="00B6501E">
        <w:rPr>
          <w:color w:val="000000"/>
          <w:sz w:val="28"/>
          <w:szCs w:val="28"/>
          <w:shd w:val="clear" w:color="auto" w:fill="FFFFFF"/>
        </w:rPr>
        <w:t>ом</w:t>
      </w:r>
      <w:r w:rsidRPr="00D3142D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64374F">
        <w:rPr>
          <w:color w:val="000000"/>
          <w:sz w:val="28"/>
          <w:szCs w:val="28"/>
          <w:shd w:val="clear" w:color="auto" w:fill="FFFFFF"/>
        </w:rPr>
        <w:t>*</w:t>
      </w:r>
      <w:r w:rsidRPr="00D3142D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D3142D" w:rsidR="00A51435">
        <w:rPr>
          <w:color w:val="000000"/>
          <w:sz w:val="28"/>
          <w:szCs w:val="28"/>
          <w:shd w:val="clear" w:color="auto" w:fill="FFFFFF"/>
        </w:rPr>
        <w:t>19.08</w:t>
      </w:r>
      <w:r w:rsidRPr="00D3142D" w:rsidR="008D2152">
        <w:rPr>
          <w:color w:val="000000"/>
          <w:sz w:val="28"/>
          <w:szCs w:val="28"/>
          <w:shd w:val="clear" w:color="auto" w:fill="FFFFFF"/>
        </w:rPr>
        <w:t>.2024</w:t>
      </w:r>
      <w:r w:rsidRPr="00D3142D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3142D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D3142D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D3142D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D3142D">
        <w:rPr>
          <w:sz w:val="28"/>
          <w:szCs w:val="28"/>
        </w:rPr>
        <w:t xml:space="preserve">- </w:t>
      </w:r>
      <w:r w:rsidRPr="00D3142D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D3142D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D3142D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D3142D" w:rsidR="007D79A5">
        <w:rPr>
          <w:bCs/>
          <w:sz w:val="28"/>
          <w:szCs w:val="28"/>
        </w:rPr>
        <w:t xml:space="preserve"> </w:t>
      </w:r>
      <w:r w:rsidRPr="00D3142D">
        <w:rPr>
          <w:sz w:val="28"/>
          <w:szCs w:val="28"/>
        </w:rPr>
        <w:t>и</w:t>
      </w:r>
      <w:r w:rsidRPr="00D3142D" w:rsidR="007D79A5">
        <w:rPr>
          <w:sz w:val="28"/>
          <w:szCs w:val="28"/>
        </w:rPr>
        <w:t xml:space="preserve"> извещение</w:t>
      </w:r>
      <w:r w:rsidRPr="00D3142D" w:rsidR="00993318">
        <w:rPr>
          <w:sz w:val="28"/>
          <w:szCs w:val="28"/>
        </w:rPr>
        <w:t>м</w:t>
      </w:r>
      <w:r w:rsidRPr="00D3142D" w:rsidR="007D79A5">
        <w:rPr>
          <w:sz w:val="28"/>
          <w:szCs w:val="28"/>
        </w:rPr>
        <w:t>, из которой</w:t>
      </w:r>
      <w:r w:rsidRPr="00D3142D">
        <w:rPr>
          <w:sz w:val="28"/>
          <w:szCs w:val="28"/>
        </w:rPr>
        <w:t xml:space="preserve"> следует, что ф</w:t>
      </w:r>
      <w:r w:rsidRPr="00D3142D" w:rsidR="007D79A5">
        <w:rPr>
          <w:sz w:val="28"/>
          <w:szCs w:val="28"/>
        </w:rPr>
        <w:t>орма ЕФС-1</w:t>
      </w:r>
      <w:r w:rsidRPr="00D3142D" w:rsidR="00AD1185">
        <w:rPr>
          <w:sz w:val="28"/>
          <w:szCs w:val="28"/>
        </w:rPr>
        <w:t xml:space="preserve"> (СТАЖ)</w:t>
      </w:r>
      <w:r w:rsidRPr="00D3142D" w:rsidR="00855C48">
        <w:rPr>
          <w:sz w:val="28"/>
          <w:szCs w:val="28"/>
        </w:rPr>
        <w:t xml:space="preserve"> была </w:t>
      </w:r>
      <w:r w:rsidRPr="00D3142D" w:rsidR="00A51435">
        <w:rPr>
          <w:sz w:val="28"/>
          <w:szCs w:val="28"/>
        </w:rPr>
        <w:t>направлена 21 июня</w:t>
      </w:r>
      <w:r w:rsidRPr="00D3142D" w:rsidR="00874DCB">
        <w:rPr>
          <w:sz w:val="28"/>
          <w:szCs w:val="28"/>
        </w:rPr>
        <w:t xml:space="preserve"> </w:t>
      </w:r>
      <w:r w:rsidRPr="00D3142D" w:rsidR="008D2152">
        <w:rPr>
          <w:sz w:val="28"/>
          <w:szCs w:val="28"/>
        </w:rPr>
        <w:t>2024</w:t>
      </w:r>
      <w:r w:rsidRPr="00D3142D">
        <w:rPr>
          <w:sz w:val="28"/>
          <w:szCs w:val="28"/>
        </w:rPr>
        <w:t xml:space="preserve"> года;</w:t>
      </w:r>
    </w:p>
    <w:p w:rsidR="00234D36" w:rsidRPr="00D3142D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D3142D">
        <w:rPr>
          <w:bCs/>
          <w:sz w:val="28"/>
          <w:szCs w:val="28"/>
        </w:rPr>
        <w:t>-</w:t>
      </w:r>
      <w:r w:rsidRPr="00D3142D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D3142D" w:rsidR="00A51435">
        <w:rPr>
          <w:sz w:val="28"/>
          <w:szCs w:val="28"/>
        </w:rPr>
        <w:t>11 июля</w:t>
      </w:r>
      <w:r w:rsidRPr="00D3142D" w:rsidR="008D2152">
        <w:rPr>
          <w:sz w:val="28"/>
          <w:szCs w:val="28"/>
        </w:rPr>
        <w:t xml:space="preserve"> 2024</w:t>
      </w:r>
      <w:r w:rsidRPr="00D3142D">
        <w:rPr>
          <w:sz w:val="28"/>
          <w:szCs w:val="28"/>
        </w:rPr>
        <w:t xml:space="preserve"> года, из которого след</w:t>
      </w:r>
      <w:r w:rsidRPr="00D3142D" w:rsidR="00993318">
        <w:rPr>
          <w:sz w:val="28"/>
          <w:szCs w:val="28"/>
        </w:rPr>
        <w:t xml:space="preserve">ует, что </w:t>
      </w:r>
      <w:r w:rsidRPr="00D3142D" w:rsidR="00D66FED">
        <w:rPr>
          <w:sz w:val="28"/>
          <w:szCs w:val="28"/>
        </w:rPr>
        <w:t>форма ЕФС-1. Стаж (исходная)</w:t>
      </w:r>
      <w:r w:rsidRPr="00D3142D">
        <w:rPr>
          <w:sz w:val="28"/>
          <w:szCs w:val="28"/>
        </w:rPr>
        <w:t xml:space="preserve"> </w:t>
      </w:r>
      <w:r w:rsidRPr="00D3142D" w:rsidR="00630147">
        <w:rPr>
          <w:sz w:val="28"/>
          <w:szCs w:val="28"/>
        </w:rPr>
        <w:t xml:space="preserve">на </w:t>
      </w:r>
      <w:r w:rsidRPr="00D3142D" w:rsidR="003768E9">
        <w:rPr>
          <w:sz w:val="28"/>
          <w:szCs w:val="28"/>
        </w:rPr>
        <w:t>одного</w:t>
      </w:r>
      <w:r w:rsidRPr="00D3142D" w:rsidR="006763D5">
        <w:rPr>
          <w:sz w:val="28"/>
          <w:szCs w:val="28"/>
        </w:rPr>
        <w:t xml:space="preserve"> застра</w:t>
      </w:r>
      <w:r w:rsidRPr="00D3142D" w:rsidR="00AC5883">
        <w:rPr>
          <w:sz w:val="28"/>
          <w:szCs w:val="28"/>
        </w:rPr>
        <w:t>х</w:t>
      </w:r>
      <w:r w:rsidRPr="00D3142D" w:rsidR="003768E9">
        <w:rPr>
          <w:sz w:val="28"/>
          <w:szCs w:val="28"/>
        </w:rPr>
        <w:t>ованного</w:t>
      </w:r>
      <w:r w:rsidRPr="00D3142D" w:rsidR="00AC5883">
        <w:rPr>
          <w:sz w:val="28"/>
          <w:szCs w:val="28"/>
        </w:rPr>
        <w:t xml:space="preserve"> лиц</w:t>
      </w:r>
      <w:r w:rsidRPr="00D3142D" w:rsidR="003768E9">
        <w:rPr>
          <w:sz w:val="28"/>
          <w:szCs w:val="28"/>
        </w:rPr>
        <w:t>а</w:t>
      </w:r>
      <w:r w:rsidRPr="00D3142D" w:rsidR="009A32EE">
        <w:rPr>
          <w:sz w:val="28"/>
          <w:szCs w:val="28"/>
        </w:rPr>
        <w:t xml:space="preserve"> </w:t>
      </w:r>
      <w:r w:rsidRPr="00D3142D" w:rsidR="00A51435">
        <w:rPr>
          <w:sz w:val="28"/>
          <w:szCs w:val="28"/>
        </w:rPr>
        <w:t>была представлена 21 июня</w:t>
      </w:r>
      <w:r w:rsidRPr="00D3142D" w:rsidR="008D2152">
        <w:rPr>
          <w:sz w:val="28"/>
          <w:szCs w:val="28"/>
        </w:rPr>
        <w:t xml:space="preserve"> 2024</w:t>
      </w:r>
      <w:r w:rsidRPr="00D3142D" w:rsidR="009A32EE">
        <w:rPr>
          <w:sz w:val="28"/>
          <w:szCs w:val="28"/>
        </w:rPr>
        <w:t xml:space="preserve"> года</w:t>
      </w:r>
      <w:r w:rsidRPr="00D3142D">
        <w:rPr>
          <w:sz w:val="28"/>
          <w:szCs w:val="28"/>
        </w:rPr>
        <w:t>;</w:t>
      </w:r>
    </w:p>
    <w:p w:rsidR="00177DEA" w:rsidRPr="00D3142D" w:rsidP="00177DEA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3142D">
        <w:rPr>
          <w:color w:val="000000"/>
          <w:sz w:val="28"/>
          <w:szCs w:val="28"/>
          <w:shd w:val="clear" w:color="auto" w:fill="FFFFFF"/>
        </w:rPr>
        <w:tab/>
      </w:r>
      <w:r w:rsidRPr="00D3142D" w:rsidR="00CB0935">
        <w:rPr>
          <w:color w:val="000000"/>
          <w:sz w:val="28"/>
          <w:szCs w:val="28"/>
          <w:shd w:val="clear" w:color="auto" w:fill="FFFFFF"/>
        </w:rPr>
        <w:t xml:space="preserve"> </w:t>
      </w:r>
      <w:r w:rsidRPr="00D3142D" w:rsidR="00AE1BFE">
        <w:rPr>
          <w:bCs/>
          <w:sz w:val="28"/>
          <w:szCs w:val="28"/>
        </w:rPr>
        <w:t>-</w:t>
      </w:r>
      <w:r w:rsidRPr="00D3142D">
        <w:rPr>
          <w:bCs/>
          <w:sz w:val="28"/>
          <w:szCs w:val="28"/>
        </w:rPr>
        <w:t xml:space="preserve"> </w:t>
      </w:r>
      <w:r w:rsidRPr="00D3142D">
        <w:rPr>
          <w:sz w:val="28"/>
          <w:szCs w:val="28"/>
        </w:rPr>
        <w:t>выпиской из ЕГР</w:t>
      </w:r>
      <w:r w:rsidRPr="00D3142D" w:rsidR="003768E9">
        <w:rPr>
          <w:sz w:val="28"/>
          <w:szCs w:val="28"/>
        </w:rPr>
        <w:t>ЮЛ</w:t>
      </w:r>
      <w:r w:rsidRPr="00D3142D" w:rsidR="00A51435">
        <w:rPr>
          <w:sz w:val="28"/>
          <w:szCs w:val="28"/>
        </w:rPr>
        <w:t xml:space="preserve">, согласно которой </w:t>
      </w:r>
      <w:r w:rsidRPr="00D3142D" w:rsidR="00A51435">
        <w:rPr>
          <w:sz w:val="28"/>
          <w:szCs w:val="28"/>
        </w:rPr>
        <w:t>Насибулина</w:t>
      </w:r>
      <w:r w:rsidRPr="00D3142D" w:rsidR="00A51435">
        <w:rPr>
          <w:sz w:val="28"/>
          <w:szCs w:val="28"/>
        </w:rPr>
        <w:t xml:space="preserve"> О.А.</w:t>
      </w:r>
      <w:r w:rsidRPr="00D3142D" w:rsidR="003768E9">
        <w:rPr>
          <w:sz w:val="28"/>
          <w:szCs w:val="28"/>
        </w:rPr>
        <w:t xml:space="preserve"> являет</w:t>
      </w:r>
      <w:r w:rsidRPr="00D3142D" w:rsidR="00A51435">
        <w:rPr>
          <w:sz w:val="28"/>
          <w:szCs w:val="28"/>
        </w:rPr>
        <w:t xml:space="preserve">ся директором АНО ЦСОН «Доброта». </w:t>
      </w:r>
    </w:p>
    <w:p w:rsidR="00716362" w:rsidRPr="00D3142D" w:rsidP="00177DEA">
      <w:pPr>
        <w:ind w:firstLine="708"/>
        <w:jc w:val="both"/>
        <w:rPr>
          <w:bCs/>
          <w:sz w:val="28"/>
          <w:szCs w:val="28"/>
        </w:rPr>
      </w:pPr>
      <w:r w:rsidRPr="00D3142D">
        <w:rPr>
          <w:bCs/>
          <w:sz w:val="28"/>
          <w:szCs w:val="28"/>
        </w:rPr>
        <w:t xml:space="preserve"> </w:t>
      </w:r>
      <w:r w:rsidRPr="00D3142D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D3142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3142D">
        <w:rPr>
          <w:color w:val="000000"/>
          <w:sz w:val="28"/>
          <w:szCs w:val="28"/>
          <w:shd w:val="clear" w:color="auto" w:fill="FFFFFF"/>
        </w:rPr>
        <w:tab/>
      </w:r>
      <w:r w:rsidRPr="00D3142D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D3142D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D3142D" w:rsidR="00177DEA">
        <w:rPr>
          <w:sz w:val="28"/>
          <w:szCs w:val="28"/>
        </w:rPr>
        <w:t xml:space="preserve"> директора</w:t>
      </w:r>
      <w:r w:rsidRPr="00D3142D" w:rsidR="00A51435">
        <w:rPr>
          <w:sz w:val="28"/>
          <w:szCs w:val="28"/>
        </w:rPr>
        <w:t xml:space="preserve"> АНО ЦСОН «Доброта» </w:t>
      </w:r>
      <w:r w:rsidRPr="00D3142D" w:rsidR="00A51435">
        <w:rPr>
          <w:sz w:val="28"/>
          <w:szCs w:val="28"/>
        </w:rPr>
        <w:t>Насибулиной</w:t>
      </w:r>
      <w:r w:rsidRPr="00D3142D" w:rsidR="00A51435">
        <w:rPr>
          <w:sz w:val="28"/>
          <w:szCs w:val="28"/>
        </w:rPr>
        <w:t xml:space="preserve"> О.А.</w:t>
      </w:r>
      <w:r w:rsidRPr="00D3142D" w:rsidR="002204C1">
        <w:rPr>
          <w:sz w:val="28"/>
          <w:szCs w:val="28"/>
        </w:rPr>
        <w:t xml:space="preserve"> </w:t>
      </w:r>
      <w:r w:rsidRPr="00D3142D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D3142D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D3142D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D3142D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3142D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3142D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D3142D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D3142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3142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314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3142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D3142D" w:rsidP="007D79A5">
      <w:pPr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D3142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3142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D3142D">
        <w:rPr>
          <w:color w:val="000000"/>
          <w:spacing w:val="-4"/>
          <w:sz w:val="28"/>
          <w:szCs w:val="28"/>
        </w:rPr>
        <w:t xml:space="preserve"> </w:t>
      </w:r>
    </w:p>
    <w:p w:rsidR="00012BF2" w:rsidRPr="00D3142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3142D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A51435" w:rsidRPr="00D3142D" w:rsidP="00A51435">
      <w:pPr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A51435" w:rsidRPr="00D3142D" w:rsidP="00A51435">
      <w:pPr>
        <w:ind w:firstLine="709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A51435" w:rsidRPr="00D3142D" w:rsidP="00A5143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D3142D" w:rsidR="003C77F7">
        <w:rPr>
          <w:sz w:val="28"/>
          <w:szCs w:val="28"/>
        </w:rPr>
        <w:t>авонарушения, личность виновной, её</w:t>
      </w:r>
      <w:r w:rsidRPr="00D3142D">
        <w:rPr>
          <w:sz w:val="28"/>
          <w:szCs w:val="28"/>
        </w:rPr>
        <w:t xml:space="preserve">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D3142D">
        <w:rPr>
          <w:sz w:val="28"/>
          <w:szCs w:val="28"/>
        </w:rPr>
        <w:t>Насибулиной</w:t>
      </w:r>
      <w:r w:rsidRPr="00D3142D">
        <w:rPr>
          <w:sz w:val="28"/>
          <w:szCs w:val="28"/>
        </w:rPr>
        <w:t xml:space="preserve"> О.А. административное наказание в виде штрафа в пределах, установленной санкцией ч.1 ст. 15.33.2 </w:t>
      </w:r>
      <w:r w:rsidRPr="00D3142D">
        <w:rPr>
          <w:color w:val="000000"/>
          <w:spacing w:val="-3"/>
          <w:sz w:val="28"/>
          <w:szCs w:val="28"/>
        </w:rPr>
        <w:t>КоАП РФ</w:t>
      </w:r>
      <w:r w:rsidRPr="00D3142D">
        <w:rPr>
          <w:sz w:val="28"/>
          <w:szCs w:val="28"/>
        </w:rPr>
        <w:t>.</w:t>
      </w:r>
    </w:p>
    <w:p w:rsidR="00547D75" w:rsidRPr="00D3142D" w:rsidP="00547D75">
      <w:pPr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На основании изложенного, руководствуясь </w:t>
      </w:r>
      <w:r w:rsidRPr="00D3142D">
        <w:rPr>
          <w:sz w:val="28"/>
          <w:szCs w:val="28"/>
        </w:rPr>
        <w:t>ст.ст</w:t>
      </w:r>
      <w:r w:rsidRPr="00D3142D">
        <w:rPr>
          <w:sz w:val="28"/>
          <w:szCs w:val="28"/>
        </w:rPr>
        <w:t>. 29.9-29.11 КоАП РФ, мировой судья</w:t>
      </w:r>
    </w:p>
    <w:p w:rsidR="00547D75" w:rsidRPr="00D3142D" w:rsidP="00547D75">
      <w:pPr>
        <w:jc w:val="center"/>
        <w:rPr>
          <w:bCs/>
          <w:sz w:val="28"/>
          <w:szCs w:val="28"/>
        </w:rPr>
      </w:pPr>
    </w:p>
    <w:p w:rsidR="00547D75" w:rsidRPr="00D3142D" w:rsidP="00547D75">
      <w:pPr>
        <w:jc w:val="center"/>
        <w:rPr>
          <w:sz w:val="28"/>
          <w:szCs w:val="28"/>
        </w:rPr>
      </w:pPr>
      <w:r w:rsidRPr="00D3142D">
        <w:rPr>
          <w:sz w:val="28"/>
          <w:szCs w:val="28"/>
        </w:rPr>
        <w:t>П О С Т А Н О В И Л:</w:t>
      </w:r>
    </w:p>
    <w:p w:rsidR="00547D75" w:rsidRPr="00D3142D" w:rsidP="00547D75">
      <w:pPr>
        <w:jc w:val="both"/>
        <w:rPr>
          <w:sz w:val="28"/>
          <w:szCs w:val="28"/>
        </w:rPr>
      </w:pPr>
    </w:p>
    <w:p w:rsidR="00547D75" w:rsidRPr="00D3142D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3142D">
        <w:rPr>
          <w:sz w:val="28"/>
          <w:szCs w:val="28"/>
        </w:rPr>
        <w:tab/>
      </w:r>
      <w:r w:rsidRPr="00D3142D" w:rsidR="00A51435">
        <w:rPr>
          <w:sz w:val="28"/>
          <w:szCs w:val="28"/>
        </w:rPr>
        <w:t>п</w:t>
      </w:r>
      <w:r w:rsidRPr="00D3142D" w:rsidR="00177DEA">
        <w:rPr>
          <w:sz w:val="28"/>
          <w:szCs w:val="28"/>
        </w:rPr>
        <w:t>ризнать</w:t>
      </w:r>
      <w:r w:rsidRPr="00D3142D" w:rsidR="00A51435">
        <w:rPr>
          <w:sz w:val="28"/>
          <w:szCs w:val="28"/>
        </w:rPr>
        <w:t xml:space="preserve"> должностное лицо,</w:t>
      </w:r>
      <w:r w:rsidRPr="00D3142D" w:rsidR="00177DEA">
        <w:rPr>
          <w:sz w:val="28"/>
          <w:szCs w:val="28"/>
        </w:rPr>
        <w:t xml:space="preserve"> </w:t>
      </w:r>
      <w:r w:rsidRPr="00D3142D" w:rsidR="00A51435">
        <w:rPr>
          <w:sz w:val="28"/>
          <w:szCs w:val="28"/>
        </w:rPr>
        <w:t xml:space="preserve">директора АНО ЦСОН «Доброта» </w:t>
      </w:r>
      <w:r w:rsidRPr="00D3142D" w:rsidR="00A51435">
        <w:rPr>
          <w:sz w:val="28"/>
          <w:szCs w:val="28"/>
        </w:rPr>
        <w:t>Насибулину</w:t>
      </w:r>
      <w:r w:rsidRPr="00D3142D" w:rsidR="00A51435">
        <w:rPr>
          <w:sz w:val="28"/>
          <w:szCs w:val="28"/>
        </w:rPr>
        <w:t xml:space="preserve"> О</w:t>
      </w:r>
      <w:r w:rsidR="0064374F">
        <w:rPr>
          <w:sz w:val="28"/>
          <w:szCs w:val="28"/>
        </w:rPr>
        <w:t>.</w:t>
      </w:r>
      <w:r w:rsidRPr="00D3142D" w:rsidR="00A51435">
        <w:rPr>
          <w:sz w:val="28"/>
          <w:szCs w:val="28"/>
        </w:rPr>
        <w:t>А</w:t>
      </w:r>
      <w:r w:rsidR="0064374F">
        <w:rPr>
          <w:sz w:val="28"/>
          <w:szCs w:val="28"/>
        </w:rPr>
        <w:t>.</w:t>
      </w:r>
      <w:r w:rsidRPr="00D3142D" w:rsidR="00A51435">
        <w:rPr>
          <w:sz w:val="28"/>
          <w:szCs w:val="28"/>
        </w:rPr>
        <w:t xml:space="preserve"> </w:t>
      </w:r>
      <w:r w:rsidRPr="00D3142D" w:rsidR="00177DEA">
        <w:rPr>
          <w:sz w:val="28"/>
          <w:szCs w:val="28"/>
        </w:rPr>
        <w:t>виновной</w:t>
      </w:r>
      <w:r w:rsidRPr="00D3142D"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Pr="00D3142D" w:rsidR="00177DEA">
        <w:rPr>
          <w:sz w:val="28"/>
          <w:szCs w:val="28"/>
        </w:rPr>
        <w:t>15.33.2 КоАП РФ, и назначить ей</w:t>
      </w:r>
      <w:r w:rsidRPr="00D3142D">
        <w:rPr>
          <w:sz w:val="28"/>
          <w:szCs w:val="28"/>
        </w:rPr>
        <w:t xml:space="preserve"> нак</w:t>
      </w:r>
      <w:r w:rsidRPr="00D3142D" w:rsidR="003C77F7">
        <w:rPr>
          <w:sz w:val="28"/>
          <w:szCs w:val="28"/>
        </w:rPr>
        <w:t>азание в виде штрафа в размере 500 (пятьсот</w:t>
      </w:r>
      <w:r w:rsidRPr="00D3142D">
        <w:rPr>
          <w:sz w:val="28"/>
          <w:szCs w:val="28"/>
        </w:rPr>
        <w:t>) рублей.</w:t>
      </w:r>
    </w:p>
    <w:p w:rsidR="00547D75" w:rsidRPr="00D3142D" w:rsidP="00547D75">
      <w:pPr>
        <w:ind w:firstLine="720"/>
        <w:jc w:val="both"/>
      </w:pPr>
      <w:r w:rsidRPr="00D3142D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D3142D" w:rsidR="00A51435">
        <w:rPr>
          <w:sz w:val="28"/>
          <w:szCs w:val="28"/>
        </w:rPr>
        <w:t>60001140</w:t>
      </w:r>
      <w:r w:rsidRPr="00D3142D" w:rsidR="0072796E">
        <w:rPr>
          <w:sz w:val="28"/>
          <w:szCs w:val="28"/>
        </w:rPr>
        <w:t>, ОКТМО 7187</w:t>
      </w:r>
      <w:r w:rsidRPr="00D3142D" w:rsidR="00A51435">
        <w:rPr>
          <w:sz w:val="28"/>
          <w:szCs w:val="28"/>
        </w:rPr>
        <w:t>9000, УИН: 79702700000000207577</w:t>
      </w:r>
    </w:p>
    <w:p w:rsidR="00547D75" w:rsidRPr="00D3142D" w:rsidP="00547D75">
      <w:pPr>
        <w:ind w:firstLine="720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Назначение платежа: Штраф за административное </w:t>
      </w:r>
      <w:r w:rsidRPr="00D3142D" w:rsidR="003768E9">
        <w:rPr>
          <w:sz w:val="28"/>
          <w:szCs w:val="28"/>
        </w:rPr>
        <w:t>правонарушени</w:t>
      </w:r>
      <w:r w:rsidRPr="00D3142D" w:rsidR="00A51435">
        <w:rPr>
          <w:sz w:val="28"/>
          <w:szCs w:val="28"/>
        </w:rPr>
        <w:t>е по протоколу №262</w:t>
      </w:r>
      <w:r w:rsidRPr="00D3142D" w:rsidR="0072796E">
        <w:rPr>
          <w:sz w:val="28"/>
          <w:szCs w:val="28"/>
        </w:rPr>
        <w:t>/2024</w:t>
      </w:r>
      <w:r w:rsidRPr="00D3142D">
        <w:rPr>
          <w:sz w:val="28"/>
          <w:szCs w:val="28"/>
        </w:rPr>
        <w:t xml:space="preserve"> за форм</w:t>
      </w:r>
      <w:r w:rsidRPr="00D3142D" w:rsidR="0072796E">
        <w:rPr>
          <w:sz w:val="28"/>
          <w:szCs w:val="28"/>
        </w:rPr>
        <w:t>у ЕФС-1, раздел 1, подраздел 1.2</w:t>
      </w:r>
      <w:r w:rsidRPr="00D3142D" w:rsidR="00A51435">
        <w:rPr>
          <w:sz w:val="28"/>
          <w:szCs w:val="28"/>
        </w:rPr>
        <w:t>; рег. №027-017-008703.</w:t>
      </w:r>
    </w:p>
    <w:p w:rsidR="00547D75" w:rsidRPr="00D3142D" w:rsidP="00547D75">
      <w:pPr>
        <w:ind w:firstLine="708"/>
        <w:jc w:val="both"/>
      </w:pPr>
      <w:r w:rsidRPr="00D3142D">
        <w:rPr>
          <w:sz w:val="28"/>
          <w:szCs w:val="28"/>
        </w:rPr>
        <w:t xml:space="preserve">Разъяснить </w:t>
      </w:r>
      <w:r w:rsidRPr="00D3142D">
        <w:rPr>
          <w:sz w:val="28"/>
          <w:szCs w:val="28"/>
        </w:rPr>
        <w:t>Насибулиной</w:t>
      </w:r>
      <w:r w:rsidRPr="00D3142D">
        <w:rPr>
          <w:sz w:val="28"/>
          <w:szCs w:val="28"/>
        </w:rPr>
        <w:t xml:space="preserve"> О.А.</w:t>
      </w:r>
      <w:r w:rsidRPr="00D3142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D3142D" w:rsidP="007D79A5">
      <w:pPr>
        <w:ind w:firstLine="720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Квитанцию об уплате штрафа представить в судебный участок №</w:t>
      </w:r>
      <w:r w:rsidRPr="00D3142D" w:rsidR="00A51435">
        <w:rPr>
          <w:sz w:val="28"/>
          <w:szCs w:val="28"/>
        </w:rPr>
        <w:t xml:space="preserve"> 1</w:t>
      </w:r>
      <w:r w:rsidRPr="00D3142D">
        <w:rPr>
          <w:sz w:val="28"/>
          <w:szCs w:val="28"/>
        </w:rPr>
        <w:t xml:space="preserve"> Октябрьского судебного района ХМАО-Югры.</w:t>
      </w:r>
    </w:p>
    <w:p w:rsidR="007D79A5" w:rsidRPr="00D3142D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142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</w:t>
      </w:r>
      <w:r w:rsidRPr="00D3142D">
        <w:rPr>
          <w:rFonts w:ascii="Times New Roman CYR" w:hAnsi="Times New Roman CYR" w:cs="Times New Roman CYR"/>
          <w:sz w:val="28"/>
          <w:szCs w:val="28"/>
        </w:rPr>
        <w:t xml:space="preserve">ответственности по ч. 1 ст. 20.25 КоАП РФ. </w:t>
      </w:r>
    </w:p>
    <w:p w:rsidR="00716362" w:rsidRPr="00D3142D" w:rsidP="00993318">
      <w:pPr>
        <w:ind w:firstLine="708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D3142D">
      <w:pPr>
        <w:jc w:val="both"/>
        <w:rPr>
          <w:sz w:val="28"/>
          <w:szCs w:val="28"/>
        </w:rPr>
      </w:pPr>
    </w:p>
    <w:p w:rsidR="00716362" w:rsidRPr="00D3142D">
      <w:pPr>
        <w:rPr>
          <w:sz w:val="28"/>
          <w:szCs w:val="28"/>
        </w:rPr>
      </w:pPr>
      <w:r w:rsidRPr="00D3142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D3142D">
      <w:pPr>
        <w:jc w:val="center"/>
        <w:rPr>
          <w:sz w:val="28"/>
          <w:szCs w:val="28"/>
        </w:rPr>
      </w:pPr>
    </w:p>
    <w:p w:rsidR="00716362" w:rsidRPr="00D3142D">
      <w:pPr>
        <w:jc w:val="center"/>
        <w:rPr>
          <w:sz w:val="28"/>
          <w:szCs w:val="28"/>
        </w:rPr>
      </w:pPr>
    </w:p>
    <w:p w:rsidR="00716362" w:rsidRPr="00D3142D">
      <w:pPr>
        <w:jc w:val="center"/>
        <w:rPr>
          <w:sz w:val="28"/>
          <w:szCs w:val="28"/>
        </w:rPr>
      </w:pPr>
    </w:p>
    <w:p w:rsidR="00716362" w:rsidRPr="00D3142D"/>
    <w:p w:rsidR="00716362" w:rsidRPr="00D3142D"/>
    <w:sectPr w:rsidSect="003D012D">
      <w:pgSz w:w="11906" w:h="16838"/>
      <w:pgMar w:top="851" w:right="850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221FA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C77F7"/>
    <w:rsid w:val="003D012D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374F"/>
    <w:rsid w:val="006454E0"/>
    <w:rsid w:val="006461D2"/>
    <w:rsid w:val="00653367"/>
    <w:rsid w:val="00661DAD"/>
    <w:rsid w:val="00670196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51435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3142D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0247-B27F-4257-8159-327E37C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